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9A" w:rsidRP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C2C1C1"/>
          <w:sz w:val="27"/>
          <w:szCs w:val="27"/>
          <w:lang w:eastAsia="ru-RU"/>
        </w:rPr>
      </w:pPr>
      <w:r w:rsidRPr="00565B9A">
        <w:rPr>
          <w:rFonts w:ascii="Arial" w:eastAsia="Times New Roman" w:hAnsi="Arial" w:cs="Arial"/>
          <w:color w:val="C2C1C1"/>
          <w:sz w:val="27"/>
          <w:szCs w:val="27"/>
          <w:lang w:eastAsia="ru-RU"/>
        </w:rPr>
        <w:t>2019-09-05 15:10:08</w:t>
      </w:r>
    </w:p>
    <w:p w:rsidR="00565B9A" w:rsidRPr="00565B9A" w:rsidRDefault="00565B9A" w:rsidP="00565B9A">
      <w:pPr>
        <w:shd w:val="clear" w:color="auto" w:fill="EFEEEE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B9A" w:rsidRPr="00565B9A" w:rsidRDefault="00565B9A" w:rsidP="00565B9A">
      <w:pPr>
        <w:shd w:val="clear" w:color="auto" w:fill="EF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2186BF"/>
          <w:kern w:val="36"/>
          <w:sz w:val="38"/>
          <w:szCs w:val="38"/>
          <w:lang w:eastAsia="ru-RU"/>
        </w:rPr>
      </w:pPr>
      <w:r w:rsidRPr="00565B9A">
        <w:rPr>
          <w:rFonts w:ascii="Arial" w:eastAsia="Times New Roman" w:hAnsi="Arial" w:cs="Arial"/>
          <w:b/>
          <w:bCs/>
          <w:color w:val="2186BF"/>
          <w:kern w:val="36"/>
          <w:sz w:val="38"/>
          <w:szCs w:val="38"/>
          <w:lang w:eastAsia="ru-RU"/>
        </w:rPr>
        <w:t xml:space="preserve">Добро на размещение </w:t>
      </w:r>
      <w:proofErr w:type="spellStart"/>
      <w:r w:rsidRPr="00565B9A">
        <w:rPr>
          <w:rFonts w:ascii="Arial" w:eastAsia="Times New Roman" w:hAnsi="Arial" w:cs="Arial"/>
          <w:b/>
          <w:bCs/>
          <w:color w:val="2186BF"/>
          <w:kern w:val="36"/>
          <w:sz w:val="38"/>
          <w:szCs w:val="38"/>
          <w:lang w:eastAsia="ru-RU"/>
        </w:rPr>
        <w:t>компфондов</w:t>
      </w:r>
      <w:proofErr w:type="spellEnd"/>
      <w:r w:rsidRPr="00565B9A">
        <w:rPr>
          <w:rFonts w:ascii="Arial" w:eastAsia="Times New Roman" w:hAnsi="Arial" w:cs="Arial"/>
          <w:b/>
          <w:bCs/>
          <w:color w:val="2186BF"/>
          <w:kern w:val="36"/>
          <w:sz w:val="38"/>
          <w:szCs w:val="38"/>
          <w:lang w:eastAsia="ru-RU"/>
        </w:rPr>
        <w:t xml:space="preserve"> СРО получили 15 банков</w:t>
      </w:r>
    </w:p>
    <w:p w:rsid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B9A" w:rsidRP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Банк России вновь актуализировал перечень кредитных организаций, уполномоченных размещать средства компенсационных фондов </w:t>
      </w:r>
      <w:hyperlink r:id="rId6" w:history="1">
        <w:r w:rsidRPr="00565B9A">
          <w:rPr>
            <w:rFonts w:ascii="Arial" w:eastAsia="Times New Roman" w:hAnsi="Arial" w:cs="Arial"/>
            <w:color w:val="2186BF"/>
            <w:sz w:val="18"/>
            <w:szCs w:val="18"/>
            <w:u w:val="single"/>
            <w:lang w:eastAsia="ru-RU"/>
          </w:rPr>
          <w:t>саморегулируемых организаций</w:t>
        </w:r>
      </w:hyperlink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Своё соответствие требованиям законодательства подтвердили 15 банков.</w:t>
      </w: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Банк России в очередной раз направил сведения о кредитных организациях, соответствующих требованиям постановления Правительства Российской Федерации № 970 «О требованиях к кредитным организациям, в которых допускается размещать средства </w:t>
      </w:r>
      <w:hyperlink r:id="rId7" w:history="1">
        <w:r w:rsidRPr="00565B9A">
          <w:rPr>
            <w:rFonts w:ascii="Arial" w:eastAsia="Times New Roman" w:hAnsi="Arial" w:cs="Arial"/>
            <w:color w:val="2186BF"/>
            <w:sz w:val="18"/>
            <w:szCs w:val="18"/>
            <w:u w:val="single"/>
            <w:lang w:eastAsia="ru-RU"/>
          </w:rPr>
          <w:t>компенсационных фондов</w:t>
        </w:r>
      </w:hyperlink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 (от 27 сентября 2016 года).</w:t>
      </w: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Стоит отметить, что в числе главных требованиях к банкам — наличие у кредитной организации собственных сре</w:t>
      </w:r>
      <w:proofErr w:type="gram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дств в р</w:t>
      </w:r>
      <w:proofErr w:type="gram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азмере не менее 100 миллиардов рублей. Помимо этого, необходимо также заручиться лицензией Центробанка на проведение банковских операций. </w:t>
      </w:r>
      <w:r w:rsidRPr="00D10A7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Данные положения были закреплены Председателем Правительства РФ Дмитрием Медведевым в Постановлении о требованиях к банкам, которым разрешается р</w:t>
      </w:r>
      <w:r w:rsidR="00D10A78" w:rsidRPr="00D10A7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азмещать средства компенсационны</w:t>
      </w:r>
      <w:r w:rsidRPr="00D10A7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х фондов саморегулируемых организаций.</w:t>
      </w:r>
      <w:r w:rsidRPr="00D10A7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10A7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65B9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 данным на 1 августа 2019 года, список уполномоченных кредитных организаций состоит из 15 банков: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АО </w:t>
      </w:r>
      <w:proofErr w:type="spell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ЮниКредит</w:t>
      </w:r>
      <w:proofErr w:type="spell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Банк;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АО Банк ГПБ (АО);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«</w:t>
      </w:r>
      <w:proofErr w:type="spell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МИнБанк</w:t>
      </w:r>
      <w:proofErr w:type="spell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«</w:t>
      </w:r>
      <w:proofErr w:type="spell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Совкомбанк</w:t>
      </w:r>
      <w:proofErr w:type="spell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Банк ВТБ;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АО «АЛЬФА-БАНК»;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56BB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ПАО Сбербанк</w:t>
      </w: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«Азиатско-Тихоокеанский Банк»;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«МОСКОВСКИЙ КРЕДИТНЫЙ БАНК»;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Банк «ФК Открытие»;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РОСБАНК;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ПАО «Промсвязьбанк»;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АО Банк «ВБРР»;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АО «Райффайзенбанк»;</w:t>
      </w:r>
    </w:p>
    <w:p w:rsidR="00565B9A" w:rsidRPr="00565B9A" w:rsidRDefault="00565B9A" w:rsidP="00565B9A">
      <w:pPr>
        <w:numPr>
          <w:ilvl w:val="0"/>
          <w:numId w:val="1"/>
        </w:numPr>
        <w:shd w:val="clear" w:color="auto" w:fill="EFEEEE"/>
        <w:spacing w:after="0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АО «</w:t>
      </w:r>
      <w:proofErr w:type="spell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Россельхозбанк</w:t>
      </w:r>
      <w:proofErr w:type="spell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».</w:t>
      </w:r>
    </w:p>
    <w:p w:rsid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65B9A" w:rsidRP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Остаётся лишь добавить, что в отношении двух кредитных организаций Банк России проводит мероприятия по предупреждению банкротства. Речь идёт о ПАО «</w:t>
      </w:r>
      <w:proofErr w:type="spellStart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МИнБанк</w:t>
      </w:r>
      <w:proofErr w:type="spellEnd"/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 и ПАО «Азиатско-Тихоокеанский банк».</w:t>
      </w:r>
    </w:p>
    <w:p w:rsidR="00565B9A" w:rsidRPr="00565B9A" w:rsidRDefault="00565B9A" w:rsidP="00565B9A">
      <w:pPr>
        <w:shd w:val="clear" w:color="auto" w:fill="EFEEEE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65B9A" w:rsidRPr="00565B9A" w:rsidRDefault="00565B9A" w:rsidP="00565B9A">
      <w:pPr>
        <w:shd w:val="clear" w:color="auto" w:fill="EFEEEE"/>
        <w:spacing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5B9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Ксения Иванова-</w:t>
      </w:r>
      <w:proofErr w:type="spellStart"/>
      <w:r w:rsidRPr="00565B9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Погребняк</w:t>
      </w:r>
      <w:proofErr w:type="spellEnd"/>
      <w:proofErr w:type="gramStart"/>
      <w:r w:rsidRPr="00565B9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  <w:t>С</w:t>
      </w:r>
      <w:proofErr w:type="gramEnd"/>
      <w:r w:rsidRPr="00565B9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пециально для Информационного портала «Все о саморегулировании» (Все о СРО)</w:t>
      </w:r>
      <w:r w:rsidRPr="00565B9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  <w:t>www.all-sro.ru</w:t>
      </w:r>
    </w:p>
    <w:p w:rsidR="00CB37EF" w:rsidRDefault="00D10A78">
      <w:hyperlink r:id="rId8" w:history="1">
        <w:r w:rsidR="00565B9A">
          <w:rPr>
            <w:rStyle w:val="a4"/>
          </w:rPr>
          <w:t>http://www.all-sro.ru/news/dobro-na-razmeschenie-kompfondov-sro-poluchili-15-bankov_19247</w:t>
        </w:r>
        <w:bookmarkStart w:id="0" w:name="_GoBack"/>
        <w:bookmarkEnd w:id="0"/>
        <w:r w:rsidR="00565B9A">
          <w:rPr>
            <w:rStyle w:val="a4"/>
          </w:rPr>
          <w:t>1447</w:t>
        </w:r>
      </w:hyperlink>
    </w:p>
    <w:sectPr w:rsidR="00C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0A7"/>
    <w:multiLevelType w:val="multilevel"/>
    <w:tmpl w:val="432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9A"/>
    <w:rsid w:val="00565B9A"/>
    <w:rsid w:val="00CB37EF"/>
    <w:rsid w:val="00D10A78"/>
    <w:rsid w:val="00E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B9A"/>
    <w:rPr>
      <w:color w:val="0000FF"/>
      <w:u w:val="single"/>
    </w:rPr>
  </w:style>
  <w:style w:type="character" w:styleId="a5">
    <w:name w:val="Strong"/>
    <w:basedOn w:val="a0"/>
    <w:uiPriority w:val="22"/>
    <w:qFormat/>
    <w:rsid w:val="00565B9A"/>
    <w:rPr>
      <w:b/>
      <w:bCs/>
    </w:rPr>
  </w:style>
  <w:style w:type="character" w:styleId="a6">
    <w:name w:val="Emphasis"/>
    <w:basedOn w:val="a0"/>
    <w:uiPriority w:val="20"/>
    <w:qFormat/>
    <w:rsid w:val="00565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B9A"/>
    <w:rPr>
      <w:color w:val="0000FF"/>
      <w:u w:val="single"/>
    </w:rPr>
  </w:style>
  <w:style w:type="character" w:styleId="a5">
    <w:name w:val="Strong"/>
    <w:basedOn w:val="a0"/>
    <w:uiPriority w:val="22"/>
    <w:qFormat/>
    <w:rsid w:val="00565B9A"/>
    <w:rPr>
      <w:b/>
      <w:bCs/>
    </w:rPr>
  </w:style>
  <w:style w:type="character" w:styleId="a6">
    <w:name w:val="Emphasis"/>
    <w:basedOn w:val="a0"/>
    <w:uiPriority w:val="20"/>
    <w:qFormat/>
    <w:rsid w:val="00565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017">
          <w:marLeft w:val="300"/>
          <w:marRight w:val="37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315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-sro.ru/news/dobro-na-razmeschenie-kompfondov-sro-poluchili-15-bankov_1924714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l-sro.ru/about_sro/indemnification_fund_s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-sro.ru/catalog/1/sro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Добро на размещение компфондов СРО получили 15 банков</vt:lpstr>
    </vt:vector>
  </TitlesOfParts>
  <Company>Krokoz™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 В.А.</dc:creator>
  <cp:lastModifiedBy>АРЕФЬЕВ В.А.</cp:lastModifiedBy>
  <cp:revision>3</cp:revision>
  <dcterms:created xsi:type="dcterms:W3CDTF">2019-09-06T06:34:00Z</dcterms:created>
  <dcterms:modified xsi:type="dcterms:W3CDTF">2020-05-27T06:14:00Z</dcterms:modified>
</cp:coreProperties>
</file>